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722" w:rsidRPr="00624466" w:rsidRDefault="005A1722" w:rsidP="005A1722">
      <w:pPr>
        <w:spacing w:line="360" w:lineRule="auto"/>
        <w:jc w:val="center"/>
        <w:rPr>
          <w:rFonts w:ascii="Times New Roman" w:hAnsi="Times New Roman" w:cs="Times New Roman"/>
          <w:b/>
        </w:rPr>
      </w:pPr>
      <w:r w:rsidRPr="00624466">
        <w:rPr>
          <w:rFonts w:ascii="Times New Roman" w:hAnsi="Times New Roman" w:cs="Times New Roman"/>
          <w:b/>
        </w:rPr>
        <w:t>T.C.</w:t>
      </w:r>
    </w:p>
    <w:p w:rsidR="005A1722" w:rsidRPr="00624466" w:rsidRDefault="005A1722" w:rsidP="005A1722">
      <w:pPr>
        <w:spacing w:line="360" w:lineRule="auto"/>
        <w:jc w:val="center"/>
        <w:rPr>
          <w:rFonts w:ascii="Times New Roman" w:hAnsi="Times New Roman" w:cs="Times New Roman"/>
          <w:b/>
        </w:rPr>
      </w:pPr>
      <w:r w:rsidRPr="00624466">
        <w:rPr>
          <w:rFonts w:ascii="Times New Roman" w:hAnsi="Times New Roman" w:cs="Times New Roman"/>
          <w:b/>
        </w:rPr>
        <w:t>BANDIRMA ONYEDİ EYLÜL ÜNİVERSİTESİ</w:t>
      </w:r>
    </w:p>
    <w:p w:rsidR="005A1722" w:rsidRPr="00624466" w:rsidRDefault="005A1722" w:rsidP="005A1722">
      <w:pPr>
        <w:spacing w:line="360" w:lineRule="auto"/>
        <w:jc w:val="center"/>
        <w:rPr>
          <w:rFonts w:ascii="Times New Roman" w:hAnsi="Times New Roman" w:cs="Times New Roman"/>
          <w:b/>
        </w:rPr>
      </w:pPr>
      <w:r>
        <w:rPr>
          <w:rFonts w:ascii="Times New Roman" w:hAnsi="Times New Roman" w:cs="Times New Roman"/>
          <w:b/>
        </w:rPr>
        <w:t>GÖNEN MESLEK YÜKSEKOKULU</w:t>
      </w:r>
      <w:r w:rsidRPr="00624466">
        <w:rPr>
          <w:rFonts w:ascii="Times New Roman" w:hAnsi="Times New Roman" w:cs="Times New Roman"/>
          <w:b/>
        </w:rPr>
        <w:t xml:space="preserve"> </w:t>
      </w:r>
    </w:p>
    <w:p w:rsidR="005A1722" w:rsidRPr="00624466" w:rsidRDefault="005A1722" w:rsidP="005A1722">
      <w:pPr>
        <w:spacing w:line="360" w:lineRule="auto"/>
        <w:jc w:val="center"/>
        <w:rPr>
          <w:rFonts w:ascii="Times New Roman" w:hAnsi="Times New Roman" w:cs="Times New Roman"/>
          <w:b/>
        </w:rPr>
      </w:pPr>
      <w:r>
        <w:rPr>
          <w:rFonts w:ascii="Times New Roman" w:hAnsi="Times New Roman" w:cs="Times New Roman"/>
          <w:b/>
        </w:rPr>
        <w:t>DANIŞMA</w:t>
      </w:r>
      <w:r w:rsidRPr="00624466">
        <w:rPr>
          <w:rFonts w:ascii="Times New Roman" w:hAnsi="Times New Roman" w:cs="Times New Roman"/>
          <w:b/>
        </w:rPr>
        <w:t xml:space="preserve"> KURULU TOPLANTISI</w:t>
      </w:r>
    </w:p>
    <w:p w:rsidR="005A1722" w:rsidRPr="00624466" w:rsidRDefault="005A1722" w:rsidP="005A1722">
      <w:pPr>
        <w:spacing w:line="360" w:lineRule="auto"/>
        <w:rPr>
          <w:rFonts w:ascii="Times New Roman" w:hAnsi="Times New Roman" w:cs="Times New Roman"/>
          <w:noProof w:val="0"/>
        </w:rPr>
      </w:pPr>
    </w:p>
    <w:p w:rsidR="005A1722" w:rsidRPr="00624466" w:rsidRDefault="005A1722" w:rsidP="005A1722">
      <w:pPr>
        <w:spacing w:line="360" w:lineRule="auto"/>
        <w:rPr>
          <w:rFonts w:ascii="Times New Roman" w:hAnsi="Times New Roman" w:cs="Times New Roman"/>
          <w:b/>
        </w:rPr>
      </w:pPr>
      <w:r>
        <w:rPr>
          <w:rFonts w:ascii="Times New Roman" w:hAnsi="Times New Roman" w:cs="Times New Roman"/>
          <w:b/>
        </w:rPr>
        <w:t>Toplantı Tarihi</w:t>
      </w:r>
      <w:r>
        <w:rPr>
          <w:rFonts w:ascii="Times New Roman" w:hAnsi="Times New Roman" w:cs="Times New Roman"/>
          <w:b/>
        </w:rPr>
        <w:tab/>
        <w:t>: 21 / 11 / 2025</w:t>
      </w:r>
    </w:p>
    <w:p w:rsidR="005A1722" w:rsidRPr="00624466" w:rsidRDefault="005A1722" w:rsidP="005A1722">
      <w:pPr>
        <w:spacing w:line="360" w:lineRule="auto"/>
        <w:rPr>
          <w:rFonts w:ascii="Times New Roman" w:hAnsi="Times New Roman" w:cs="Times New Roman"/>
          <w:b/>
        </w:rPr>
      </w:pPr>
      <w:r>
        <w:rPr>
          <w:rFonts w:ascii="Times New Roman" w:hAnsi="Times New Roman" w:cs="Times New Roman"/>
          <w:b/>
        </w:rPr>
        <w:t>Toplantı Sayısı</w:t>
      </w:r>
      <w:r>
        <w:rPr>
          <w:rFonts w:ascii="Times New Roman" w:hAnsi="Times New Roman" w:cs="Times New Roman"/>
          <w:b/>
        </w:rPr>
        <w:tab/>
        <w:t>: 2025/2</w:t>
      </w:r>
    </w:p>
    <w:p w:rsidR="005A1722" w:rsidRPr="00624466" w:rsidRDefault="005A1722" w:rsidP="005A1722">
      <w:pPr>
        <w:spacing w:line="360" w:lineRule="auto"/>
        <w:rPr>
          <w:rFonts w:ascii="Times New Roman" w:hAnsi="Times New Roman" w:cs="Times New Roman"/>
          <w:b/>
        </w:rPr>
      </w:pPr>
      <w:r w:rsidRPr="00624466">
        <w:rPr>
          <w:rFonts w:ascii="Times New Roman" w:hAnsi="Times New Roman" w:cs="Times New Roman"/>
          <w:b/>
        </w:rPr>
        <w:t>Toplantı Saati</w:t>
      </w:r>
      <w:r w:rsidRPr="00624466">
        <w:rPr>
          <w:rFonts w:ascii="Times New Roman" w:hAnsi="Times New Roman" w:cs="Times New Roman"/>
          <w:b/>
        </w:rPr>
        <w:tab/>
        <w:t>: 1</w:t>
      </w:r>
      <w:r>
        <w:rPr>
          <w:rFonts w:ascii="Times New Roman" w:hAnsi="Times New Roman" w:cs="Times New Roman"/>
          <w:b/>
        </w:rPr>
        <w:t>0</w:t>
      </w:r>
      <w:r w:rsidRPr="00624466">
        <w:rPr>
          <w:rFonts w:ascii="Times New Roman" w:hAnsi="Times New Roman" w:cs="Times New Roman"/>
          <w:b/>
        </w:rPr>
        <w:t>:00</w:t>
      </w:r>
    </w:p>
    <w:p w:rsidR="005A1722" w:rsidRPr="00624466" w:rsidRDefault="005A1722" w:rsidP="005A1722">
      <w:pPr>
        <w:spacing w:line="360" w:lineRule="auto"/>
        <w:rPr>
          <w:rFonts w:ascii="Times New Roman" w:hAnsi="Times New Roman" w:cs="Times New Roman"/>
          <w:b/>
        </w:rPr>
      </w:pPr>
      <w:r w:rsidRPr="00624466">
        <w:rPr>
          <w:rFonts w:ascii="Times New Roman" w:hAnsi="Times New Roman" w:cs="Times New Roman"/>
          <w:b/>
        </w:rPr>
        <w:t>Yer</w:t>
      </w:r>
      <w:r w:rsidRPr="00624466">
        <w:rPr>
          <w:rFonts w:ascii="Times New Roman" w:hAnsi="Times New Roman" w:cs="Times New Roman"/>
          <w:b/>
        </w:rPr>
        <w:tab/>
      </w:r>
      <w:r w:rsidRPr="00624466">
        <w:rPr>
          <w:rFonts w:ascii="Times New Roman" w:hAnsi="Times New Roman" w:cs="Times New Roman"/>
          <w:b/>
        </w:rPr>
        <w:tab/>
      </w:r>
      <w:r w:rsidRPr="00624466">
        <w:rPr>
          <w:rFonts w:ascii="Times New Roman" w:hAnsi="Times New Roman" w:cs="Times New Roman"/>
          <w:b/>
        </w:rPr>
        <w:tab/>
        <w:t xml:space="preserve">: </w:t>
      </w:r>
      <w:r>
        <w:rPr>
          <w:rFonts w:ascii="Times New Roman" w:hAnsi="Times New Roman" w:cs="Times New Roman"/>
          <w:b/>
        </w:rPr>
        <w:t>Meslek Yüksekokulu</w:t>
      </w:r>
      <w:r w:rsidRPr="00624466">
        <w:rPr>
          <w:rFonts w:ascii="Times New Roman" w:hAnsi="Times New Roman" w:cs="Times New Roman"/>
          <w:b/>
        </w:rPr>
        <w:t xml:space="preserve"> </w:t>
      </w:r>
      <w:r>
        <w:rPr>
          <w:rFonts w:ascii="Times New Roman" w:hAnsi="Times New Roman" w:cs="Times New Roman"/>
          <w:b/>
        </w:rPr>
        <w:t>Turizm Laboratuvarı</w:t>
      </w:r>
    </w:p>
    <w:p w:rsidR="005A1722" w:rsidRDefault="005A1722" w:rsidP="005A1722">
      <w:pPr>
        <w:spacing w:line="360" w:lineRule="auto"/>
        <w:rPr>
          <w:rFonts w:ascii="Times New Roman" w:hAnsi="Times New Roman" w:cs="Times New Roman"/>
          <w:noProof w:val="0"/>
        </w:rPr>
      </w:pPr>
    </w:p>
    <w:p w:rsidR="005A1722" w:rsidRPr="00B000FA" w:rsidRDefault="005A1722" w:rsidP="005A1722">
      <w:pPr>
        <w:spacing w:line="360" w:lineRule="auto"/>
        <w:ind w:firstLine="720"/>
        <w:jc w:val="both"/>
        <w:rPr>
          <w:rFonts w:ascii="Times New Roman" w:hAnsi="Times New Roman" w:cs="Times New Roman"/>
          <w:noProof w:val="0"/>
        </w:rPr>
      </w:pPr>
      <w:r w:rsidRPr="00B000FA">
        <w:rPr>
          <w:rFonts w:ascii="Times New Roman" w:hAnsi="Times New Roman" w:cs="Times New Roman"/>
          <w:noProof w:val="0"/>
        </w:rPr>
        <w:t xml:space="preserve">Bandırma </w:t>
      </w:r>
      <w:proofErr w:type="spellStart"/>
      <w:r w:rsidRPr="00B000FA">
        <w:rPr>
          <w:rFonts w:ascii="Times New Roman" w:hAnsi="Times New Roman" w:cs="Times New Roman"/>
          <w:noProof w:val="0"/>
        </w:rPr>
        <w:t>Onyedi</w:t>
      </w:r>
      <w:proofErr w:type="spellEnd"/>
      <w:r w:rsidRPr="00B000FA">
        <w:rPr>
          <w:rFonts w:ascii="Times New Roman" w:hAnsi="Times New Roman" w:cs="Times New Roman"/>
          <w:noProof w:val="0"/>
        </w:rPr>
        <w:t xml:space="preserve"> Eylül Üniversitesi Gönen Meslek Yüksekokulu Danışma Kurulu üyelerinin katılımıyla gerçekleştirildi.</w:t>
      </w:r>
    </w:p>
    <w:p w:rsidR="005A1722" w:rsidRDefault="005A1722" w:rsidP="005A1722">
      <w:pPr>
        <w:spacing w:line="360" w:lineRule="auto"/>
        <w:jc w:val="both"/>
        <w:rPr>
          <w:rFonts w:ascii="Times New Roman" w:hAnsi="Times New Roman" w:cs="Times New Roman"/>
          <w:b/>
          <w:noProof w:val="0"/>
        </w:rPr>
      </w:pPr>
      <w:r w:rsidRPr="00B000FA">
        <w:rPr>
          <w:rFonts w:ascii="Times New Roman" w:hAnsi="Times New Roman" w:cs="Times New Roman"/>
          <w:b/>
          <w:noProof w:val="0"/>
        </w:rPr>
        <w:t>Gündem Maddeleri:</w:t>
      </w:r>
    </w:p>
    <w:p w:rsidR="005A1722" w:rsidRPr="00562EA4" w:rsidRDefault="005A1722" w:rsidP="005A1722">
      <w:pPr>
        <w:numPr>
          <w:ilvl w:val="0"/>
          <w:numId w:val="37"/>
        </w:numPr>
        <w:spacing w:after="40"/>
        <w:ind w:left="470" w:hanging="357"/>
      </w:pPr>
      <w:r w:rsidRPr="00562EA4">
        <w:t>Açılış ve Tanışma</w:t>
      </w:r>
    </w:p>
    <w:p w:rsidR="005A1722" w:rsidRPr="00562EA4" w:rsidRDefault="005A1722" w:rsidP="005A1722">
      <w:pPr>
        <w:numPr>
          <w:ilvl w:val="0"/>
          <w:numId w:val="37"/>
        </w:numPr>
        <w:spacing w:after="40"/>
        <w:ind w:left="470" w:hanging="357"/>
      </w:pPr>
      <w:r w:rsidRPr="00562EA4">
        <w:t>Önceki Kararların Gözden Geçirilmesi</w:t>
      </w:r>
    </w:p>
    <w:p w:rsidR="005A1722" w:rsidRPr="00562EA4" w:rsidRDefault="005A1722" w:rsidP="005A1722">
      <w:pPr>
        <w:pStyle w:val="ListeParagraf"/>
        <w:numPr>
          <w:ilvl w:val="0"/>
          <w:numId w:val="37"/>
        </w:numPr>
        <w:spacing w:after="40"/>
        <w:ind w:left="470" w:hanging="357"/>
      </w:pPr>
      <w:r w:rsidRPr="00562EA4">
        <w:t>Bölüm ve Programların değerlendirilmesi</w:t>
      </w:r>
    </w:p>
    <w:p w:rsidR="005A1722" w:rsidRPr="00562EA4" w:rsidRDefault="005A1722" w:rsidP="005A1722">
      <w:pPr>
        <w:numPr>
          <w:ilvl w:val="0"/>
          <w:numId w:val="37"/>
        </w:numPr>
        <w:spacing w:after="40"/>
        <w:ind w:left="470" w:hanging="357"/>
      </w:pPr>
      <w:r w:rsidRPr="00562EA4">
        <w:t>Eğitim Müfredatlarının (Ders Planlarının) Değerlendirilmesi</w:t>
      </w:r>
    </w:p>
    <w:p w:rsidR="005A1722" w:rsidRPr="00562EA4" w:rsidRDefault="005A1722" w:rsidP="005A1722">
      <w:pPr>
        <w:numPr>
          <w:ilvl w:val="0"/>
          <w:numId w:val="37"/>
        </w:numPr>
        <w:spacing w:after="40"/>
        <w:ind w:left="470" w:hanging="357"/>
      </w:pPr>
      <w:r w:rsidRPr="00562EA4">
        <w:t>Staj ve İşyeri Eğitimi (3+1 Modeli) Süreçleri</w:t>
      </w:r>
    </w:p>
    <w:p w:rsidR="005A1722" w:rsidRPr="00562EA4" w:rsidRDefault="005A1722" w:rsidP="005A1722">
      <w:pPr>
        <w:numPr>
          <w:ilvl w:val="0"/>
          <w:numId w:val="37"/>
        </w:numPr>
        <w:spacing w:after="40"/>
        <w:ind w:left="470" w:hanging="357"/>
      </w:pPr>
      <w:r w:rsidRPr="00562EA4">
        <w:t>Mezun Yeterlilikleri ve İstihdam</w:t>
      </w:r>
    </w:p>
    <w:p w:rsidR="005A1722" w:rsidRPr="00562EA4" w:rsidRDefault="005A1722" w:rsidP="005A1722">
      <w:pPr>
        <w:numPr>
          <w:ilvl w:val="0"/>
          <w:numId w:val="37"/>
        </w:numPr>
        <w:spacing w:after="40"/>
        <w:ind w:left="470" w:hanging="357"/>
      </w:pPr>
      <w:r w:rsidRPr="00562EA4">
        <w:t>Üniversite-Sektör İş Birliği Fırsatları</w:t>
      </w:r>
    </w:p>
    <w:p w:rsidR="005A1722" w:rsidRPr="00562EA4" w:rsidRDefault="005A1722" w:rsidP="005A1722">
      <w:pPr>
        <w:numPr>
          <w:ilvl w:val="0"/>
          <w:numId w:val="37"/>
        </w:numPr>
        <w:spacing w:after="40"/>
        <w:ind w:left="470" w:hanging="357"/>
      </w:pPr>
      <w:r w:rsidRPr="00562EA4">
        <w:t>Kalite ve Akreditasyon Süreçlerine Katkı</w:t>
      </w:r>
    </w:p>
    <w:p w:rsidR="005A1722" w:rsidRPr="00562EA4" w:rsidRDefault="005A1722" w:rsidP="005A1722">
      <w:pPr>
        <w:numPr>
          <w:ilvl w:val="0"/>
          <w:numId w:val="37"/>
        </w:numPr>
        <w:spacing w:after="40"/>
        <w:ind w:left="470" w:hanging="357"/>
      </w:pPr>
      <w:r w:rsidRPr="00562EA4">
        <w:t>Bölgesel Kalkınmaya Katkı (Gönen Özelinde)</w:t>
      </w:r>
    </w:p>
    <w:p w:rsidR="005A1722" w:rsidRPr="00562EA4" w:rsidRDefault="005A1722" w:rsidP="005A1722">
      <w:pPr>
        <w:numPr>
          <w:ilvl w:val="0"/>
          <w:numId w:val="37"/>
        </w:numPr>
        <w:spacing w:after="40"/>
        <w:ind w:left="470" w:hanging="357"/>
      </w:pPr>
      <w:r w:rsidRPr="00562EA4">
        <w:t>Danışma kurulunun yeniden yapılandırılması</w:t>
      </w:r>
    </w:p>
    <w:p w:rsidR="005A1722" w:rsidRPr="00562EA4" w:rsidRDefault="005A1722" w:rsidP="005A1722">
      <w:pPr>
        <w:numPr>
          <w:ilvl w:val="0"/>
          <w:numId w:val="37"/>
        </w:numPr>
        <w:spacing w:after="40"/>
        <w:ind w:left="470" w:hanging="357"/>
      </w:pPr>
      <w:r w:rsidRPr="00562EA4">
        <w:t>Dilek, Temenniler ve Kapanış</w:t>
      </w:r>
    </w:p>
    <w:p w:rsidR="005A1722" w:rsidRDefault="005A1722" w:rsidP="005A1722">
      <w:pPr>
        <w:pStyle w:val="ListeParagraf"/>
        <w:spacing w:line="360" w:lineRule="auto"/>
        <w:ind w:left="360"/>
        <w:jc w:val="both"/>
        <w:rPr>
          <w:rFonts w:ascii="Times New Roman" w:hAnsi="Times New Roman" w:cs="Times New Roman"/>
          <w:noProof w:val="0"/>
        </w:rPr>
      </w:pPr>
    </w:p>
    <w:p w:rsidR="005A1722" w:rsidRPr="004F2854" w:rsidRDefault="005A1722" w:rsidP="005A1722">
      <w:pPr>
        <w:pStyle w:val="ListeParagraf"/>
        <w:spacing w:line="360" w:lineRule="auto"/>
        <w:ind w:left="360"/>
        <w:jc w:val="both"/>
        <w:rPr>
          <w:rFonts w:ascii="Times New Roman" w:hAnsi="Times New Roman" w:cs="Times New Roman"/>
          <w:noProof w:val="0"/>
        </w:rPr>
      </w:pPr>
    </w:p>
    <w:p w:rsidR="005A1722" w:rsidRDefault="005A1722" w:rsidP="005A1722">
      <w:pPr>
        <w:spacing w:line="360" w:lineRule="auto"/>
        <w:jc w:val="both"/>
        <w:rPr>
          <w:rFonts w:ascii="Times New Roman" w:hAnsi="Times New Roman" w:cs="Times New Roman"/>
          <w:noProof w:val="0"/>
        </w:rPr>
      </w:pPr>
      <w:r w:rsidRPr="00B000FA">
        <w:rPr>
          <w:rFonts w:ascii="Times New Roman" w:hAnsi="Times New Roman" w:cs="Times New Roman"/>
          <w:b/>
          <w:noProof w:val="0"/>
        </w:rPr>
        <w:lastRenderedPageBreak/>
        <w:t>Karar Maddeleri</w:t>
      </w:r>
      <w:r>
        <w:rPr>
          <w:rFonts w:ascii="Times New Roman" w:hAnsi="Times New Roman" w:cs="Times New Roman"/>
          <w:noProof w:val="0"/>
        </w:rPr>
        <w:t>:</w:t>
      </w:r>
    </w:p>
    <w:p w:rsidR="005A1722" w:rsidRDefault="005A1722" w:rsidP="005A1722">
      <w:pPr>
        <w:pStyle w:val="ListeParagraf"/>
        <w:numPr>
          <w:ilvl w:val="0"/>
          <w:numId w:val="36"/>
        </w:numPr>
        <w:spacing w:line="360" w:lineRule="auto"/>
        <w:jc w:val="both"/>
        <w:rPr>
          <w:rFonts w:ascii="Times New Roman" w:hAnsi="Times New Roman" w:cs="Times New Roman"/>
          <w:noProof w:val="0"/>
        </w:rPr>
      </w:pPr>
      <w:r>
        <w:rPr>
          <w:rFonts w:ascii="Times New Roman" w:hAnsi="Times New Roman" w:cs="Times New Roman"/>
          <w:noProof w:val="0"/>
        </w:rPr>
        <w:t xml:space="preserve">Milli Eğitim Müdürlüğü ile iş birliği yapılarak hem Meslek Yüksekokulunun tanıtılması hem de birim imkanlarının Milli Eğitim’e bağlı okullarda bulunan öğrencilerin faydalanmalarının sağlanması kararı verildi. Bu kapsamda okul gezileri ve protokoller planlanacak. </w:t>
      </w:r>
    </w:p>
    <w:p w:rsidR="005A1722" w:rsidRDefault="005A1722" w:rsidP="005A1722">
      <w:pPr>
        <w:pStyle w:val="ListeParagraf"/>
        <w:numPr>
          <w:ilvl w:val="0"/>
          <w:numId w:val="36"/>
        </w:numPr>
        <w:spacing w:line="360" w:lineRule="auto"/>
        <w:jc w:val="both"/>
        <w:rPr>
          <w:rFonts w:ascii="Times New Roman" w:hAnsi="Times New Roman" w:cs="Times New Roman"/>
          <w:noProof w:val="0"/>
        </w:rPr>
      </w:pPr>
      <w:r w:rsidRPr="004F2854">
        <w:rPr>
          <w:rFonts w:ascii="Times New Roman" w:hAnsi="Times New Roman" w:cs="Times New Roman"/>
          <w:noProof w:val="0"/>
        </w:rPr>
        <w:t xml:space="preserve">Öğrencilerimizin sosyal entegrasyonunu güçlendirmek için </w:t>
      </w:r>
      <w:r>
        <w:rPr>
          <w:rFonts w:ascii="Times New Roman" w:hAnsi="Times New Roman" w:cs="Times New Roman"/>
          <w:noProof w:val="0"/>
        </w:rPr>
        <w:t>Belediye ve Gençlik Spor İlçe Müdürlüğü ile ortak çalışmalar yapılmasına karar verildi.</w:t>
      </w:r>
      <w:r w:rsidRPr="004F2854">
        <w:rPr>
          <w:rFonts w:ascii="Times New Roman" w:hAnsi="Times New Roman" w:cs="Times New Roman"/>
          <w:noProof w:val="0"/>
        </w:rPr>
        <w:t xml:space="preserve"> </w:t>
      </w:r>
    </w:p>
    <w:p w:rsidR="005A1722" w:rsidRDefault="005A1722" w:rsidP="005A1722">
      <w:pPr>
        <w:pStyle w:val="ListeParagraf"/>
        <w:numPr>
          <w:ilvl w:val="0"/>
          <w:numId w:val="36"/>
        </w:numPr>
        <w:spacing w:line="360" w:lineRule="auto"/>
        <w:jc w:val="both"/>
        <w:rPr>
          <w:rFonts w:ascii="Times New Roman" w:hAnsi="Times New Roman" w:cs="Times New Roman"/>
          <w:noProof w:val="0"/>
        </w:rPr>
      </w:pPr>
      <w:r w:rsidRPr="004F2854">
        <w:rPr>
          <w:rFonts w:ascii="Times New Roman" w:hAnsi="Times New Roman" w:cs="Times New Roman"/>
          <w:noProof w:val="0"/>
        </w:rPr>
        <w:t>Sanayi ve sektör temsilcilerinin de görüşleri alınarak</w:t>
      </w:r>
      <w:r>
        <w:rPr>
          <w:rFonts w:ascii="Times New Roman" w:hAnsi="Times New Roman" w:cs="Times New Roman"/>
          <w:noProof w:val="0"/>
        </w:rPr>
        <w:t xml:space="preserve"> Bilgisayar Programcılığı Bölümünde İnsansız Hava Aracı derslerinin seçmeli derslere eklenmesi kararlaştırıldı.</w:t>
      </w:r>
    </w:p>
    <w:p w:rsidR="005A1722" w:rsidRDefault="005A1722" w:rsidP="005A1722">
      <w:pPr>
        <w:pStyle w:val="ListeParagraf"/>
        <w:numPr>
          <w:ilvl w:val="0"/>
          <w:numId w:val="36"/>
        </w:numPr>
        <w:spacing w:line="360" w:lineRule="auto"/>
        <w:jc w:val="both"/>
        <w:rPr>
          <w:rFonts w:ascii="Times New Roman" w:hAnsi="Times New Roman" w:cs="Times New Roman"/>
          <w:noProof w:val="0"/>
        </w:rPr>
      </w:pPr>
      <w:r w:rsidRPr="004F2854">
        <w:rPr>
          <w:rFonts w:ascii="Times New Roman" w:hAnsi="Times New Roman" w:cs="Times New Roman"/>
          <w:noProof w:val="0"/>
        </w:rPr>
        <w:t>Sanayi ve sektör temsilciler</w:t>
      </w:r>
      <w:r>
        <w:rPr>
          <w:rFonts w:ascii="Times New Roman" w:hAnsi="Times New Roman" w:cs="Times New Roman"/>
          <w:noProof w:val="0"/>
        </w:rPr>
        <w:t xml:space="preserve">inin teklifleri ile Gönen’de açılacak olan Türkiye’nin en büyük Sera Organize Sanayi Bölgesinin ara eleman ihtiyacını karşılayabileceği düşüncesi ile Peyzaj ve Süs Bitkileri Yetiştiriciliği, Seracılık ya da Organik Tarım gibi bir bölümün açılması yönünde girişimlerin yapılmasına karar verildi. </w:t>
      </w:r>
    </w:p>
    <w:p w:rsidR="005A1722" w:rsidRDefault="005A1722" w:rsidP="005A1722">
      <w:pPr>
        <w:pStyle w:val="ListeParagraf"/>
        <w:numPr>
          <w:ilvl w:val="0"/>
          <w:numId w:val="36"/>
        </w:numPr>
        <w:spacing w:line="360" w:lineRule="auto"/>
        <w:jc w:val="both"/>
        <w:rPr>
          <w:rFonts w:ascii="Times New Roman" w:hAnsi="Times New Roman" w:cs="Times New Roman"/>
          <w:noProof w:val="0"/>
        </w:rPr>
      </w:pPr>
      <w:r w:rsidRPr="004F2854">
        <w:rPr>
          <w:rFonts w:ascii="Times New Roman" w:hAnsi="Times New Roman" w:cs="Times New Roman"/>
          <w:noProof w:val="0"/>
        </w:rPr>
        <w:t>3+1 eğitim</w:t>
      </w:r>
      <w:r>
        <w:rPr>
          <w:rFonts w:ascii="Times New Roman" w:hAnsi="Times New Roman" w:cs="Times New Roman"/>
          <w:noProof w:val="0"/>
        </w:rPr>
        <w:t>i kapsamında yapılan İşyeri Eğitimi uygulamasının 4. Yarıyılda Şubat-Haziran ayları arasında yapılmasına karar verildi.</w:t>
      </w:r>
    </w:p>
    <w:p w:rsidR="005A1722" w:rsidRDefault="005A1722" w:rsidP="005A1722">
      <w:pPr>
        <w:pStyle w:val="ListeParagraf"/>
        <w:numPr>
          <w:ilvl w:val="0"/>
          <w:numId w:val="36"/>
        </w:numPr>
        <w:spacing w:line="360" w:lineRule="auto"/>
        <w:jc w:val="both"/>
        <w:rPr>
          <w:rFonts w:ascii="Times New Roman" w:hAnsi="Times New Roman" w:cs="Times New Roman"/>
          <w:noProof w:val="0"/>
        </w:rPr>
      </w:pPr>
      <w:r>
        <w:rPr>
          <w:rFonts w:ascii="Times New Roman" w:hAnsi="Times New Roman" w:cs="Times New Roman"/>
          <w:noProof w:val="0"/>
        </w:rPr>
        <w:t xml:space="preserve">Danışma kurulu üyesi Ali Duman’ın üyelikten çıkarılmasına, Yücel Tarım Müdürü Hamza YÜCEL, İlçe Tarım Müdürü Aziz UCAR, Sera OSB Müdürü Mehmet ÇELİK, Bandırma OSB müdürü </w:t>
      </w:r>
      <w:r w:rsidRPr="008772B5">
        <w:rPr>
          <w:rFonts w:ascii="Times New Roman" w:hAnsi="Times New Roman" w:cs="Times New Roman"/>
          <w:noProof w:val="0"/>
        </w:rPr>
        <w:t>Doğan B</w:t>
      </w:r>
      <w:r>
        <w:rPr>
          <w:rFonts w:ascii="Times New Roman" w:hAnsi="Times New Roman" w:cs="Times New Roman"/>
          <w:noProof w:val="0"/>
        </w:rPr>
        <w:t xml:space="preserve">OZTEPE, Marmara OSB müdürü Hakan SÖNMEZ ile İlçe SGK müdürü Yusuf HANEFİOĞLU’ </w:t>
      </w:r>
      <w:proofErr w:type="spellStart"/>
      <w:r>
        <w:rPr>
          <w:rFonts w:ascii="Times New Roman" w:hAnsi="Times New Roman" w:cs="Times New Roman"/>
          <w:noProof w:val="0"/>
        </w:rPr>
        <w:t>nun</w:t>
      </w:r>
      <w:proofErr w:type="spellEnd"/>
      <w:r>
        <w:rPr>
          <w:rFonts w:ascii="Times New Roman" w:hAnsi="Times New Roman" w:cs="Times New Roman"/>
          <w:noProof w:val="0"/>
        </w:rPr>
        <w:t xml:space="preserve"> üyeliğe eklenmesine karar verildi.</w:t>
      </w:r>
    </w:p>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2C7C29" w:rsidP="00B03CA3">
      <w:r>
        <w:lastRenderedPageBreak/>
        <w:drawing>
          <wp:inline distT="0" distB="0" distL="0" distR="0">
            <wp:extent cx="5760720" cy="8146415"/>
            <wp:effectExtent l="0" t="0" r="5080" b="0"/>
            <wp:docPr id="1093472222" name="Resim 1" descr="metin, ekran görüntüsü, doküman, belge,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72222" name="Resim 1" descr="metin, ekran görüntüsü, doküman, belge, yazı tipi içeren bir resim&#10;&#10;Yapay zeka tarafından oluşturulmuş içerik yanlış olabili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8146415"/>
                    </a:xfrm>
                    <a:prstGeom prst="rect">
                      <a:avLst/>
                    </a:prstGeom>
                  </pic:spPr>
                </pic:pic>
              </a:graphicData>
            </a:graphic>
          </wp:inline>
        </w:drawing>
      </w:r>
    </w:p>
    <w:sectPr w:rsidR="00B03CA3" w:rsidRPr="00B03CA3" w:rsidSect="00E46721">
      <w:headerReference w:type="default" r:id="rId9"/>
      <w:footerReference w:type="default" r:id="rId10"/>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60F" w:rsidRDefault="00EF760F">
      <w:r>
        <w:separator/>
      </w:r>
    </w:p>
  </w:endnote>
  <w:endnote w:type="continuationSeparator" w:id="0">
    <w:p w:rsidR="00EF760F" w:rsidRDefault="00EF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0080374C" w:rsidRPr="00BF7894" w:rsidRDefault="00CD7F29" w:rsidP="0080374C">
          <w:pPr>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0080374C" w:rsidRPr="00BF7894" w:rsidRDefault="00CD7F29" w:rsidP="0080374C">
          <w:pPr>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0080374C" w:rsidRPr="00BF7894" w:rsidRDefault="00CD7F29" w:rsidP="0080374C">
          <w:pPr>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trPr>
        <w:trHeight w:val="232"/>
      </w:trPr>
      <w:tc>
        <w:tcPr>
          <w:tcW w:w="2830" w:type="dxa"/>
        </w:tcPr>
        <w:p w:rsidR="0080374C" w:rsidRPr="00B909D0" w:rsidRDefault="00CD7F29" w:rsidP="0080374C">
          <w:pPr>
            <w:pStyle w:val="AltBilgi"/>
            <w:tabs>
              <w:tab w:val="clear" w:pos="4536"/>
              <w:tab w:val="clear" w:pos="9072"/>
            </w:tabs>
            <w:jc w:val="center"/>
            <w:rPr>
              <w:sz w:val="16"/>
              <w:szCs w:val="16"/>
            </w:rPr>
          </w:pPr>
          <w:r w:rsidRPr="00B909D0">
            <w:rPr>
              <w:sz w:val="16"/>
              <w:szCs w:val="16"/>
            </w:rPr>
            <w:t>Mahmut Erkci</w:t>
          </w:r>
          <w:r w:rsidRPr="00B909D0">
            <w:rPr>
              <w:sz w:val="16"/>
              <w:szCs w:val="16"/>
            </w:rPr>
            <w:br/>
            <w:t>Yüksekokul Sekreteri</w:t>
          </w:r>
          <w:r w:rsidRPr="00B909D0">
            <w:rPr>
              <w:sz w:val="16"/>
              <w:szCs w:val="16"/>
            </w:rPr>
            <w:br/>
            <w:t>Gönen Meslek Yüksekokulu Kalite Birim Sorumlusu</w:t>
          </w:r>
        </w:p>
        <w:p w:rsidR="0080374C" w:rsidRDefault="0080374C" w:rsidP="0080374C">
          <w:pPr>
            <w:jc w:val="center"/>
            <w:rPr>
              <w:rFonts w:eastAsia="Times New Roman" w:cstheme="minorHAnsi"/>
              <w:bCs/>
              <w:sz w:val="22"/>
              <w:lang w:val="en-AU" w:eastAsia="tr-TR"/>
            </w:rPr>
          </w:pPr>
        </w:p>
        <w:p w:rsidR="0080374C" w:rsidRPr="005E281C" w:rsidRDefault="0080374C" w:rsidP="0080374C">
          <w:pPr>
            <w:jc w:val="center"/>
            <w:rPr>
              <w:rFonts w:eastAsia="Times New Roman" w:cstheme="minorHAnsi"/>
              <w:bCs/>
              <w:sz w:val="22"/>
              <w:lang w:val="en-AU" w:eastAsia="tr-TR"/>
            </w:rPr>
          </w:pPr>
        </w:p>
      </w:tc>
      <w:tc>
        <w:tcPr>
          <w:tcW w:w="3544" w:type="dxa"/>
        </w:tcPr>
        <w:p w:rsidR="0080374C" w:rsidRDefault="00CD7F29" w:rsidP="0080374C">
          <w:pPr>
            <w:pStyle w:val="AltBilgi"/>
            <w:jc w:val="center"/>
            <w:rPr>
              <w:sz w:val="16"/>
              <w:szCs w:val="16"/>
            </w:rPr>
          </w:pPr>
          <w:r w:rsidRPr="00B909D0">
            <w:rPr>
              <w:sz w:val="16"/>
              <w:szCs w:val="16"/>
            </w:rPr>
            <w:t>Doç. Emine Yalur</w:t>
          </w:r>
          <w:r w:rsidRPr="00B909D0">
            <w:rPr>
              <w:sz w:val="16"/>
              <w:szCs w:val="16"/>
            </w:rPr>
            <w:br/>
            <w:t>Gönen Meslek Yüksekokulu Müdür Yardımcısı</w:t>
          </w:r>
        </w:p>
        <w:p w:rsidR="0080374C" w:rsidRPr="00BF7894" w:rsidRDefault="0080374C" w:rsidP="0080374C">
          <w:pPr>
            <w:jc w:val="center"/>
            <w:rPr>
              <w:rFonts w:eastAsia="Times New Roman" w:cstheme="minorHAnsi"/>
              <w:bCs/>
              <w:sz w:val="22"/>
              <w:lang w:val="en-AU" w:eastAsia="tr-TR"/>
            </w:rPr>
          </w:pPr>
        </w:p>
      </w:tc>
      <w:tc>
        <w:tcPr>
          <w:tcW w:w="3681" w:type="dxa"/>
        </w:tcPr>
        <w:p w:rsidR="0080374C" w:rsidRDefault="00CD7F29" w:rsidP="0080374C">
          <w:pPr>
            <w:pStyle w:val="AltBilgi"/>
            <w:jc w:val="center"/>
            <w:rPr>
              <w:sz w:val="16"/>
              <w:szCs w:val="16"/>
            </w:rPr>
          </w:pPr>
          <w:r w:rsidRPr="00B909D0">
            <w:rPr>
              <w:sz w:val="16"/>
              <w:szCs w:val="16"/>
            </w:rPr>
            <w:t>Doç. Dr. Adem Korkmaz</w:t>
          </w:r>
          <w:r w:rsidRPr="00B909D0">
            <w:rPr>
              <w:sz w:val="16"/>
              <w:szCs w:val="16"/>
            </w:rPr>
            <w:br/>
            <w:t>Gönen Meslek Yüksekokulu Müdürü</w:t>
          </w:r>
        </w:p>
        <w:p w:rsidR="0080374C" w:rsidRPr="00BF7894" w:rsidRDefault="0080374C" w:rsidP="0080374C">
          <w:pPr>
            <w:jc w:val="center"/>
            <w:rPr>
              <w:rFonts w:eastAsia="Times New Roman" w:cstheme="minorHAnsi"/>
              <w:bCs/>
              <w:sz w:val="22"/>
              <w:lang w:val="en-AU" w:eastAsia="tr-TR"/>
            </w:rPr>
          </w:pPr>
        </w:p>
      </w:tc>
    </w:tr>
  </w:tbl>
  <w:p w:rsidR="0080374C" w:rsidRDefault="0080374C" w:rsidP="0080374C">
    <w:pPr>
      <w:ind w:right="-851"/>
      <w:jc w:val="right"/>
      <w:rPr>
        <w:rFonts w:cstheme="minorHAnsi"/>
        <w:color w:val="0070C0"/>
        <w:sz w:val="22"/>
      </w:rPr>
    </w:pPr>
  </w:p>
  <w:p w:rsidR="005D17B1" w:rsidRPr="001744DA" w:rsidRDefault="005D17B1" w:rsidP="0080374C">
    <w:pPr>
      <w:tabs>
        <w:tab w:val="left" w:pos="356"/>
        <w:tab w:val="right" w:pos="9923"/>
      </w:tabs>
      <w:ind w:right="-851"/>
      <w:rPr>
        <w:rFonts w:cstheme="minorHAnsi"/>
        <w:color w:val="0070C0"/>
        <w:sz w:val="22"/>
      </w:rPr>
    </w:pPr>
  </w:p>
  <w:p w:rsidR="00000000" w:rsidRDefault="00000000"/>
  <w:p w:rsidR="00000000" w:rsidRDefault="00000000">
    <w:pPr>
      <w:jc w:val="center"/>
    </w:pPr>
    <w:r>
      <w:rPr>
        <w:rFonts w:ascii="Times New Roman" w:hAnsi="Times New Roman"/>
        <w:b/>
        <w:color w:val="A33333"/>
        <w:sz w:val="20"/>
      </w:rPr>
      <w:t>5070 sayılı Elektronik İmza Kanunu çerçevesinde, bu DEB elektronik imza ile imzalanarak yayımlanmış olup, güncelliği elektronik ortamda " Kalite Doküman Yönetim Sistemi (KDYS)" üzerinden takip edilmelidir.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60F" w:rsidRDefault="00EF760F">
      <w:r>
        <w:separator/>
      </w:r>
    </w:p>
  </w:footnote>
  <w:footnote w:type="continuationSeparator" w:id="0">
    <w:p w:rsidR="00EF760F" w:rsidRDefault="00EF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1"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1560"/>
      <w:gridCol w:w="4990"/>
      <w:gridCol w:w="1842"/>
      <w:gridCol w:w="1509"/>
    </w:tblGrid>
    <w:tr w:rsidR="00E90CC1" w:rsidRPr="009C43D8" w:rsidTr="00B03CA3">
      <w:trPr>
        <w:cantSplit/>
        <w:trHeight w:val="491"/>
      </w:trPr>
      <w:tc>
        <w:tcPr>
          <w:tcW w:w="1560" w:type="dxa"/>
          <w:vMerge w:val="restart"/>
        </w:tcPr>
        <w:p w:rsidR="001017E2" w:rsidRPr="009C43D8" w:rsidRDefault="00CD7F29" w:rsidP="007D70AE">
          <w:pPr>
            <w:jc w:val="center"/>
            <w:rPr>
              <w:rFonts w:cstheme="minorHAnsi"/>
              <w:b/>
              <w:sz w:val="22"/>
            </w:rPr>
          </w:pPr>
          <w:r w:rsidRPr="009C43D8">
            <w:rPr>
              <w:rFonts w:cstheme="minorHAnsi"/>
              <w:b/>
              <w:sz w:val="22"/>
            </w:rPr>
            <w:br/>
          </w:r>
          <w:r w:rsidRPr="009C43D8">
            <w:rPr>
              <w:rFonts w:cstheme="minorHAnsi"/>
              <w:b/>
              <w:sz w:val="22"/>
              <w:lang w:val="en-US"/>
            </w:rPr>
            <w:drawing>
              <wp:inline distT="0" distB="0" distL="0" distR="0" wp14:anchorId="0B82F9BE" wp14:editId="3AB3ABB1">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001017E2" w:rsidRPr="009C43D8" w:rsidRDefault="00866A52" w:rsidP="00866A52">
          <w:pPr>
            <w:jc w:val="center"/>
            <w:rPr>
              <w:rFonts w:cstheme="minorHAnsi"/>
              <w:b/>
              <w:bCs/>
              <w:sz w:val="22"/>
            </w:rPr>
          </w:pPr>
          <w:r w:rsidRPr="009C43D8">
            <w:rPr>
              <w:rFonts w:cstheme="minorHAnsi"/>
              <w:b/>
              <w:bCs/>
              <w:sz w:val="22"/>
            </w:rPr>
            <w:t>BANDIRMA ONYEDİ EYLÜL ÜNİVERSİTESİ</w:t>
          </w:r>
        </w:p>
        <w:p w:rsidR="0080374C" w:rsidRPr="009C43D8" w:rsidRDefault="00CD7F29" w:rsidP="000F420A">
          <w:pPr>
            <w:jc w:val="center"/>
            <w:rPr>
              <w:rFonts w:cstheme="minorHAnsi"/>
              <w:b/>
              <w:bCs/>
              <w:color w:val="0070C0"/>
              <w:sz w:val="22"/>
            </w:rPr>
          </w:pPr>
          <w:r w:rsidRPr="009C43D8">
            <w:rPr>
              <w:rFonts w:cstheme="minorHAnsi"/>
              <w:b/>
              <w:sz w:val="22"/>
            </w:rPr>
            <w:t>Gönen Meslek Yüksekokulu</w:t>
          </w:r>
        </w:p>
      </w:tc>
      <w:tc>
        <w:tcPr>
          <w:tcW w:w="1842" w:type="dxa"/>
          <w:vAlign w:val="center"/>
        </w:tcPr>
        <w:p w:rsidR="001017E2" w:rsidRPr="009C43D8" w:rsidRDefault="00CD7F29" w:rsidP="00DF1769">
          <w:pPr>
            <w:rPr>
              <w:rFonts w:cstheme="minorHAnsi"/>
              <w:bCs/>
              <w:sz w:val="22"/>
            </w:rPr>
          </w:pPr>
          <w:r w:rsidRPr="009C43D8">
            <w:rPr>
              <w:rFonts w:cstheme="minorHAnsi"/>
              <w:bCs/>
              <w:sz w:val="22"/>
            </w:rPr>
            <w:t>Dok</w:t>
          </w:r>
          <w:r w:rsidR="00DF1769" w:rsidRPr="009C43D8">
            <w:rPr>
              <w:rFonts w:cstheme="minorHAnsi"/>
              <w:bCs/>
              <w:sz w:val="22"/>
            </w:rPr>
            <w:t>üman</w:t>
          </w:r>
          <w:r w:rsidRPr="009C43D8">
            <w:rPr>
              <w:rFonts w:cstheme="minorHAnsi"/>
              <w:bCs/>
              <w:sz w:val="22"/>
            </w:rPr>
            <w:t xml:space="preserve"> No</w:t>
          </w:r>
        </w:p>
      </w:tc>
      <w:tc>
        <w:tcPr>
          <w:tcW w:w="1509" w:type="dxa"/>
          <w:vAlign w:val="center"/>
        </w:tcPr>
        <w:p w:rsidR="001017E2" w:rsidRPr="009C43D8" w:rsidRDefault="00CD7F29" w:rsidP="00B03CA3">
          <w:pPr>
            <w:tabs>
              <w:tab w:val="left" w:pos="1182"/>
            </w:tabs>
            <w:rPr>
              <w:rFonts w:cstheme="minorHAnsi"/>
              <w:bCs/>
              <w:sz w:val="22"/>
            </w:rPr>
          </w:pPr>
          <w:r w:rsidRPr="009C43D8">
            <w:rPr>
              <w:rFonts w:cstheme="minorHAnsi"/>
              <w:sz w:val="22"/>
            </w:rPr>
            <w:t>DKTT/GMYO/04</w:t>
          </w:r>
        </w:p>
      </w:tc>
    </w:tr>
    <w:tr w:rsidR="00E90CC1" w:rsidRPr="009C43D8" w:rsidTr="00B03CA3">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ign w:val="center"/>
        </w:tcPr>
        <w:p w:rsidR="001017E2" w:rsidRPr="009C43D8" w:rsidRDefault="001017E2" w:rsidP="007D70AE">
          <w:pPr>
            <w:rPr>
              <w:rFonts w:cstheme="minorHAnsi"/>
              <w:bCs/>
              <w:color w:val="0070C0"/>
              <w:sz w:val="22"/>
            </w:rPr>
          </w:pPr>
        </w:p>
      </w:tc>
      <w:tc>
        <w:tcPr>
          <w:tcW w:w="1842" w:type="dxa"/>
          <w:vAlign w:val="center"/>
        </w:tcPr>
        <w:p w:rsidR="001017E2" w:rsidRPr="009C43D8" w:rsidRDefault="00CD7F29" w:rsidP="00B03CA3">
          <w:pPr>
            <w:rPr>
              <w:rFonts w:cstheme="minorHAnsi"/>
              <w:bCs/>
              <w:sz w:val="22"/>
            </w:rPr>
          </w:pPr>
          <w:r w:rsidRPr="009C43D8">
            <w:rPr>
              <w:rFonts w:cstheme="minorHAnsi"/>
              <w:bCs/>
              <w:sz w:val="22"/>
            </w:rPr>
            <w:t>İlk yayın tarihi</w:t>
          </w:r>
        </w:p>
      </w:tc>
      <w:tc>
        <w:tcPr>
          <w:tcW w:w="1509" w:type="dxa"/>
          <w:vAlign w:val="center"/>
        </w:tcPr>
        <w:p w:rsidR="001017E2" w:rsidRPr="009C43D8" w:rsidRDefault="00CD7F29" w:rsidP="00B03CA3">
          <w:pPr>
            <w:rPr>
              <w:rFonts w:cstheme="minorHAnsi"/>
              <w:bCs/>
              <w:sz w:val="22"/>
            </w:rPr>
          </w:pPr>
          <w:r w:rsidRPr="009C43D8">
            <w:rPr>
              <w:rFonts w:cstheme="minorHAnsi"/>
              <w:sz w:val="22"/>
            </w:rPr>
            <w:t>10.12.2025</w:t>
          </w:r>
        </w:p>
      </w:tc>
    </w:tr>
    <w:tr w:rsidR="00E90CC1" w:rsidRPr="009C43D8" w:rsidTr="0080374C">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restart"/>
          <w:vAlign w:val="center"/>
        </w:tcPr>
        <w:p w:rsidR="001017E2" w:rsidRPr="009C43D8" w:rsidRDefault="00CD7F29" w:rsidP="0080374C">
          <w:pPr>
            <w:jc w:val="center"/>
            <w:rPr>
              <w:rFonts w:cstheme="minorHAnsi"/>
              <w:bCs/>
              <w:color w:val="0070C0"/>
              <w:sz w:val="22"/>
            </w:rPr>
          </w:pPr>
          <w:r w:rsidRPr="009C43D8">
            <w:rPr>
              <w:rFonts w:cstheme="minorHAnsi"/>
              <w:b/>
              <w:bCs/>
              <w:sz w:val="22"/>
            </w:rPr>
            <w:t>DANIŞMA KURULU TOPLANTISI 2025-2</w:t>
          </w:r>
        </w:p>
      </w:tc>
      <w:tc>
        <w:tcPr>
          <w:tcW w:w="1842" w:type="dxa"/>
          <w:vAlign w:val="center"/>
        </w:tcPr>
        <w:p w:rsidR="001017E2" w:rsidRPr="009C43D8" w:rsidRDefault="00CD7F29" w:rsidP="00B03CA3">
          <w:pPr>
            <w:rPr>
              <w:rFonts w:cstheme="minorHAnsi"/>
              <w:bCs/>
              <w:sz w:val="22"/>
            </w:rPr>
          </w:pPr>
          <w:r w:rsidRPr="009C43D8">
            <w:rPr>
              <w:rFonts w:cstheme="minorHAnsi"/>
              <w:bCs/>
              <w:sz w:val="22"/>
            </w:rPr>
            <w:t>Rev. No / Tarih</w:t>
          </w:r>
        </w:p>
      </w:tc>
      <w:tc>
        <w:tcPr>
          <w:tcW w:w="1509" w:type="dxa"/>
          <w:vAlign w:val="center"/>
        </w:tcPr>
        <w:p w:rsidR="001017E2" w:rsidRPr="009C43D8" w:rsidRDefault="00CD7F29" w:rsidP="00B03CA3">
          <w:pPr>
            <w:rPr>
              <w:rFonts w:cstheme="minorHAnsi"/>
              <w:bCs/>
              <w:sz w:val="22"/>
            </w:rPr>
          </w:pPr>
          <w:r w:rsidRPr="009C43D8">
            <w:rPr>
              <w:rFonts w:cstheme="minorHAnsi"/>
              <w:color w:val="000000"/>
              <w:sz w:val="22"/>
            </w:rPr>
            <w:t>00/...</w:t>
          </w:r>
        </w:p>
      </w:tc>
    </w:tr>
    <w:tr w:rsidR="00E90CC1" w:rsidRPr="009C43D8" w:rsidTr="00B03CA3">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ign w:val="center"/>
        </w:tcPr>
        <w:p w:rsidR="001017E2" w:rsidRPr="009C43D8" w:rsidRDefault="001017E2" w:rsidP="007D70AE">
          <w:pPr>
            <w:rPr>
              <w:rFonts w:cstheme="minorHAnsi"/>
              <w:bCs/>
              <w:color w:val="0070C0"/>
              <w:sz w:val="22"/>
            </w:rPr>
          </w:pPr>
        </w:p>
      </w:tc>
      <w:tc>
        <w:tcPr>
          <w:tcW w:w="1842" w:type="dxa"/>
          <w:vAlign w:val="center"/>
        </w:tcPr>
        <w:p w:rsidR="001017E2" w:rsidRPr="009C43D8" w:rsidRDefault="00CD7F29" w:rsidP="00B03CA3">
          <w:pPr>
            <w:rPr>
              <w:rFonts w:cstheme="minorHAnsi"/>
              <w:bCs/>
              <w:sz w:val="22"/>
            </w:rPr>
          </w:pPr>
          <w:r w:rsidRPr="009C43D8">
            <w:rPr>
              <w:rFonts w:cstheme="minorHAnsi"/>
              <w:bCs/>
              <w:sz w:val="22"/>
            </w:rPr>
            <w:t>Sayfa sayısı</w:t>
          </w:r>
        </w:p>
      </w:tc>
      <w:tc>
        <w:tcPr>
          <w:tcW w:w="1509" w:type="dxa"/>
          <w:vAlign w:val="center"/>
        </w:tcPr>
        <w:p w:rsidR="001017E2" w:rsidRPr="009C43D8" w:rsidRDefault="00CD7F29" w:rsidP="00B03CA3">
          <w:pPr>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00AF02F6" w:rsidRPr="009C43D8">
            <w:rPr>
              <w:rStyle w:val="SayfaNumaras"/>
              <w:rFonts w:cstheme="minorHAnsi"/>
              <w:bCs/>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00AF02F6" w:rsidRPr="009C43D8">
            <w:rPr>
              <w:rStyle w:val="SayfaNumaras"/>
              <w:rFonts w:cstheme="minorHAnsi"/>
              <w:sz w:val="22"/>
            </w:rPr>
            <w:t>1</w:t>
          </w:r>
          <w:r w:rsidRPr="009C43D8">
            <w:rPr>
              <w:rStyle w:val="SayfaNumaras"/>
              <w:rFonts w:cstheme="minorHAnsi"/>
              <w:sz w:val="22"/>
            </w:rPr>
            <w:fldChar w:fldCharType="end"/>
          </w:r>
        </w:p>
      </w:tc>
    </w:tr>
  </w:tbl>
  <w:p w:rsidR="005D17B1" w:rsidRPr="00523E9A" w:rsidRDefault="005D17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2"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3"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4"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6"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7"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8"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19"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1"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2"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3"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4"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5"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6"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7" w15:restartNumberingAfterBreak="0">
    <w:nsid w:val="536058B5"/>
    <w:multiLevelType w:val="hybridMultilevel"/>
    <w:tmpl w:val="7590BB3A"/>
    <w:lvl w:ilvl="0" w:tplc="51AA7DE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29"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0"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2" w15:restartNumberingAfterBreak="0">
    <w:nsid w:val="6E021481"/>
    <w:multiLevelType w:val="multilevel"/>
    <w:tmpl w:val="933A8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4"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5"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6"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16cid:durableId="106317856">
    <w:abstractNumId w:val="24"/>
  </w:num>
  <w:num w:numId="2" w16cid:durableId="97452140">
    <w:abstractNumId w:val="22"/>
  </w:num>
  <w:num w:numId="3" w16cid:durableId="465589447">
    <w:abstractNumId w:val="31"/>
  </w:num>
  <w:num w:numId="4" w16cid:durableId="1452359541">
    <w:abstractNumId w:val="29"/>
  </w:num>
  <w:num w:numId="5" w16cid:durableId="1232498772">
    <w:abstractNumId w:val="25"/>
  </w:num>
  <w:num w:numId="6" w16cid:durableId="614754079">
    <w:abstractNumId w:val="3"/>
  </w:num>
  <w:num w:numId="7" w16cid:durableId="571355073">
    <w:abstractNumId w:val="11"/>
  </w:num>
  <w:num w:numId="8" w16cid:durableId="519709827">
    <w:abstractNumId w:val="26"/>
  </w:num>
  <w:num w:numId="9" w16cid:durableId="579631965">
    <w:abstractNumId w:val="5"/>
  </w:num>
  <w:num w:numId="10" w16cid:durableId="733895205">
    <w:abstractNumId w:val="6"/>
  </w:num>
  <w:num w:numId="11" w16cid:durableId="1655255631">
    <w:abstractNumId w:val="15"/>
  </w:num>
  <w:num w:numId="12" w16cid:durableId="1210340332">
    <w:abstractNumId w:val="36"/>
  </w:num>
  <w:num w:numId="13" w16cid:durableId="228469626">
    <w:abstractNumId w:val="35"/>
  </w:num>
  <w:num w:numId="14" w16cid:durableId="189343487">
    <w:abstractNumId w:val="18"/>
  </w:num>
  <w:num w:numId="15" w16cid:durableId="154224044">
    <w:abstractNumId w:val="4"/>
  </w:num>
  <w:num w:numId="16" w16cid:durableId="766851514">
    <w:abstractNumId w:val="19"/>
  </w:num>
  <w:num w:numId="17" w16cid:durableId="941037343">
    <w:abstractNumId w:val="30"/>
  </w:num>
  <w:num w:numId="18" w16cid:durableId="1013651956">
    <w:abstractNumId w:val="14"/>
  </w:num>
  <w:num w:numId="19" w16cid:durableId="1726028146">
    <w:abstractNumId w:val="8"/>
  </w:num>
  <w:num w:numId="20" w16cid:durableId="2130469001">
    <w:abstractNumId w:val="28"/>
  </w:num>
  <w:num w:numId="21" w16cid:durableId="103155345">
    <w:abstractNumId w:val="34"/>
  </w:num>
  <w:num w:numId="22" w16cid:durableId="1680431006">
    <w:abstractNumId w:val="13"/>
  </w:num>
  <w:num w:numId="23" w16cid:durableId="854076263">
    <w:abstractNumId w:val="17"/>
  </w:num>
  <w:num w:numId="24" w16cid:durableId="851145513">
    <w:abstractNumId w:val="7"/>
  </w:num>
  <w:num w:numId="25" w16cid:durableId="170032225">
    <w:abstractNumId w:val="21"/>
  </w:num>
  <w:num w:numId="26" w16cid:durableId="292369081">
    <w:abstractNumId w:val="2"/>
  </w:num>
  <w:num w:numId="27" w16cid:durableId="859439857">
    <w:abstractNumId w:val="23"/>
  </w:num>
  <w:num w:numId="28" w16cid:durableId="1265921378">
    <w:abstractNumId w:val="0"/>
  </w:num>
  <w:num w:numId="29" w16cid:durableId="1239901649">
    <w:abstractNumId w:val="12"/>
  </w:num>
  <w:num w:numId="30" w16cid:durableId="1187018517">
    <w:abstractNumId w:val="33"/>
  </w:num>
  <w:num w:numId="31" w16cid:durableId="1333265439">
    <w:abstractNumId w:val="16"/>
  </w:num>
  <w:num w:numId="32" w16cid:durableId="565411355">
    <w:abstractNumId w:val="10"/>
  </w:num>
  <w:num w:numId="33" w16cid:durableId="2106220080">
    <w:abstractNumId w:val="20"/>
  </w:num>
  <w:num w:numId="34" w16cid:durableId="1077826116">
    <w:abstractNumId w:val="1"/>
  </w:num>
  <w:num w:numId="35" w16cid:durableId="1521118332">
    <w:abstractNumId w:val="9"/>
  </w:num>
  <w:num w:numId="36" w16cid:durableId="839975955">
    <w:abstractNumId w:val="27"/>
  </w:num>
  <w:num w:numId="37" w16cid:durableId="5980286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22"/>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C7C29"/>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1722"/>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8D5"/>
    <w:rsid w:val="00765A24"/>
    <w:rsid w:val="0077052A"/>
    <w:rsid w:val="00772DD8"/>
    <w:rsid w:val="0077313C"/>
    <w:rsid w:val="00776679"/>
    <w:rsid w:val="00780DB1"/>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35A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EF760F"/>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0685"/>
  <w15:docId w15:val="{CA6108FF-7BF0-E347-8DF4-F7D1FFE9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722"/>
    <w:pPr>
      <w:spacing w:after="0" w:line="240" w:lineRule="auto"/>
    </w:pPr>
    <w:rPr>
      <w:noProof/>
      <w:sz w:val="24"/>
      <w:szCs w:val="24"/>
    </w:rPr>
  </w:style>
  <w:style w:type="paragraph" w:styleId="Balk1">
    <w:name w:val="heading 1"/>
    <w:basedOn w:val="Normal"/>
    <w:next w:val="Normal"/>
    <w:link w:val="Balk1Char"/>
    <w:uiPriority w:val="9"/>
    <w:qFormat/>
    <w:rsid w:val="00021845"/>
    <w:pPr>
      <w:keepNext/>
      <w:keepLines/>
      <w:spacing w:before="24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pPr>
    <w:rPr>
      <w:rFonts w:ascii="Times New Roman" w:eastAsia="Times New Roman" w:hAnsi="Times New Roman" w:cs="Times New Roman"/>
      <w:lang w:eastAsia="tr-TR"/>
    </w:rPr>
  </w:style>
  <w:style w:type="paragraph" w:styleId="TBal">
    <w:name w:val="TOC Heading"/>
    <w:basedOn w:val="Balk1"/>
    <w:next w:val="Normal"/>
    <w:uiPriority w:val="39"/>
    <w:unhideWhenUsed/>
    <w:qFormat/>
    <w:rsid w:val="005F569F"/>
    <w:pPr>
      <w:spacing w:line="259" w:lineRule="auto"/>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74884-1224-456D-B1BE-8EB5F0FE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319</Words>
  <Characters>1819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 ERKCİ</dc:creator>
  <cp:lastModifiedBy>Emine SAYIN</cp:lastModifiedBy>
  <cp:revision>2</cp:revision>
  <cp:lastPrinted>2017-12-22T12:22:00Z</cp:lastPrinted>
  <dcterms:created xsi:type="dcterms:W3CDTF">2025-12-10T10:58:00Z</dcterms:created>
  <dcterms:modified xsi:type="dcterms:W3CDTF">2025-12-20T13:57:00Z</dcterms:modified>
</cp:coreProperties>
</file>