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4E5C" w14:textId="77777777" w:rsidR="007C3A0B" w:rsidRPr="00624466" w:rsidRDefault="007C3A0B" w:rsidP="007C3A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T.C.</w:t>
      </w:r>
    </w:p>
    <w:p w14:paraId="3EA20B52" w14:textId="77777777" w:rsidR="007C3A0B" w:rsidRPr="00624466" w:rsidRDefault="007C3A0B" w:rsidP="007C3A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BANDIRMA ONYEDİ EYLÜL ÜNİVERSİTESİ</w:t>
      </w:r>
    </w:p>
    <w:p w14:paraId="699911D8" w14:textId="77777777" w:rsidR="007C3A0B" w:rsidRPr="00624466" w:rsidRDefault="007C3A0B" w:rsidP="007C3A0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GÖNEN MESLEK YÜKSEKOKULU</w:t>
      </w:r>
      <w:r w:rsidRPr="00624466">
        <w:rPr>
          <w:rFonts w:ascii="Times New Roman" w:hAnsi="Times New Roman" w:cs="Times New Roman"/>
          <w:b/>
        </w:rPr>
        <w:t xml:space="preserve"> </w:t>
      </w:r>
    </w:p>
    <w:p w14:paraId="304E6921" w14:textId="77777777" w:rsidR="007C3A0B" w:rsidRPr="00624466" w:rsidRDefault="007C3A0B" w:rsidP="007C3A0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DANIŞMA</w:t>
      </w:r>
      <w:r w:rsidRPr="00624466">
        <w:rPr>
          <w:rFonts w:ascii="Times New Roman" w:hAnsi="Times New Roman" w:cs="Times New Roman"/>
          <w:b/>
        </w:rPr>
        <w:t xml:space="preserve"> KURULU TOPLANTISI</w:t>
      </w:r>
    </w:p>
    <w:p w14:paraId="4B23F2C6" w14:textId="77777777" w:rsidR="007C3A0B" w:rsidRPr="00624466" w:rsidRDefault="007C3A0B" w:rsidP="007C3A0B">
      <w:pPr>
        <w:spacing w:line="360" w:lineRule="auto"/>
        <w:rPr>
          <w:rFonts w:ascii="Times New Roman" w:hAnsi="Times New Roman" w:cs="Times New Roman"/>
          <w:noProof w:val="0"/>
        </w:rPr>
      </w:pPr>
    </w:p>
    <w:p w14:paraId="3D258353" w14:textId="77777777" w:rsidR="007C3A0B" w:rsidRPr="00624466" w:rsidRDefault="007C3A0B" w:rsidP="007C3A0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Tarihi</w:t>
      </w:r>
      <w:r>
        <w:rPr>
          <w:rFonts w:ascii="Times New Roman" w:hAnsi="Times New Roman" w:cs="Times New Roman"/>
          <w:b/>
        </w:rPr>
        <w:tab/>
        <w:t>: 13 /06 / 2024</w:t>
      </w:r>
    </w:p>
    <w:p w14:paraId="632BE87B" w14:textId="77777777" w:rsidR="007C3A0B" w:rsidRPr="00624466" w:rsidRDefault="007C3A0B" w:rsidP="007C3A0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Sayısı</w:t>
      </w:r>
      <w:r>
        <w:rPr>
          <w:rFonts w:ascii="Times New Roman" w:hAnsi="Times New Roman" w:cs="Times New Roman"/>
          <w:b/>
        </w:rPr>
        <w:tab/>
        <w:t>: 2024/1</w:t>
      </w:r>
    </w:p>
    <w:p w14:paraId="2682B504" w14:textId="77777777" w:rsidR="007C3A0B" w:rsidRPr="00624466" w:rsidRDefault="007C3A0B" w:rsidP="007C3A0B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Toplantı Saati</w:t>
      </w:r>
      <w:r w:rsidRPr="00624466">
        <w:rPr>
          <w:rFonts w:ascii="Times New Roman" w:hAnsi="Times New Roman" w:cs="Times New Roman"/>
          <w:b/>
        </w:rPr>
        <w:tab/>
        <w:t>: 15:00</w:t>
      </w:r>
    </w:p>
    <w:p w14:paraId="7F67175E" w14:textId="77777777" w:rsidR="007C3A0B" w:rsidRPr="00624466" w:rsidRDefault="007C3A0B" w:rsidP="007C3A0B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Yer</w:t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>Meslek Yüksekokulu</w:t>
      </w:r>
      <w:r w:rsidRPr="00624466">
        <w:rPr>
          <w:rFonts w:ascii="Times New Roman" w:hAnsi="Times New Roman" w:cs="Times New Roman"/>
          <w:b/>
        </w:rPr>
        <w:t xml:space="preserve"> Toplantı Salonu</w:t>
      </w:r>
    </w:p>
    <w:p w14:paraId="30F864D7" w14:textId="77777777" w:rsidR="007C3A0B" w:rsidRDefault="007C3A0B" w:rsidP="007C3A0B">
      <w:pPr>
        <w:spacing w:line="360" w:lineRule="auto"/>
        <w:rPr>
          <w:rFonts w:ascii="Times New Roman" w:hAnsi="Times New Roman" w:cs="Times New Roman"/>
          <w:noProof w:val="0"/>
        </w:rPr>
      </w:pPr>
    </w:p>
    <w:p w14:paraId="444150F7" w14:textId="77777777" w:rsidR="007C3A0B" w:rsidRDefault="007C3A0B" w:rsidP="007C3A0B">
      <w:pPr>
        <w:pStyle w:val="ListeParagraf"/>
        <w:spacing w:line="360" w:lineRule="auto"/>
        <w:ind w:left="360" w:firstLine="360"/>
        <w:jc w:val="both"/>
        <w:rPr>
          <w:rFonts w:ascii="Times New Roman" w:hAnsi="Times New Roman" w:cs="Times New Roman"/>
          <w:noProof w:val="0"/>
        </w:rPr>
      </w:pPr>
      <w:r>
        <w:rPr>
          <w:rFonts w:ascii="Times New Roman" w:hAnsi="Times New Roman" w:cs="Times New Roman"/>
          <w:noProof w:val="0"/>
        </w:rPr>
        <w:t xml:space="preserve">Bandırma Onyedi Eylül Üniversitesi Gönen Meslek Yüksekokulu Danışma Kurulu üyelerinin </w:t>
      </w:r>
      <w:r w:rsidRPr="00412C56">
        <w:rPr>
          <w:rFonts w:ascii="Times New Roman" w:hAnsi="Times New Roman" w:cs="Times New Roman"/>
          <w:noProof w:val="0"/>
        </w:rPr>
        <w:t>katılımıyla gerçekleştirildi.</w:t>
      </w:r>
    </w:p>
    <w:p w14:paraId="18CBEACD" w14:textId="77777777" w:rsidR="007C3A0B" w:rsidRPr="00412C56" w:rsidRDefault="007C3A0B" w:rsidP="007C3A0B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12C56">
        <w:rPr>
          <w:rFonts w:ascii="Times New Roman" w:hAnsi="Times New Roman" w:cs="Times New Roman"/>
          <w:noProof w:val="0"/>
        </w:rPr>
        <w:t>Toplantıda, okul-sektör iş birliğini güçlendirecek etkinlikler, öğrenci staj ve istihdam olanakları ile sosyal ve akademik etkinliklerin geliştirilmesine yönelik konular ele alındı. Toplantının gündeminde; danışma kurulu üyelerinin katkılarıyla gerçekleştirilebilecek projeler, akademik ve sosyal etkinlik önerileri, öğrencilerin işletmelerdeki mesleki eğitim süreçleri, mezun istihdamına yönelik iş birlikleri ve genel dilek-öneriler yer aldı.</w:t>
      </w:r>
    </w:p>
    <w:p w14:paraId="61FB707F" w14:textId="77777777" w:rsidR="007C3A0B" w:rsidRPr="00412C56" w:rsidRDefault="007C3A0B" w:rsidP="007C3A0B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12C56">
        <w:rPr>
          <w:rFonts w:ascii="Times New Roman" w:hAnsi="Times New Roman" w:cs="Times New Roman"/>
          <w:noProof w:val="0"/>
        </w:rPr>
        <w:t xml:space="preserve">Toplantı sonucunda alınan kararlar doğrultusunda; Danışma kurulu üyeleri tarafından teknik geziler, uygulamalı dersler, seminerler ve söyleşiler planlanması kararlaştırıldı. Kariyer Haftası kapsamında multidisipliner bir organizasyonun düzenlenmesi planlandı. Bölümler özelinde teknik geziler ve seminerlerin gerçekleştirilmesine karar verildi. </w:t>
      </w:r>
    </w:p>
    <w:p w14:paraId="0617908E" w14:textId="77777777" w:rsidR="007C3A0B" w:rsidRDefault="007C3A0B" w:rsidP="007C3A0B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12C56">
        <w:rPr>
          <w:rFonts w:ascii="Times New Roman" w:hAnsi="Times New Roman" w:cs="Times New Roman"/>
          <w:noProof w:val="0"/>
        </w:rPr>
        <w:t>Öğrencilerin talebi doğrultusunda, kariyer günleri etkinliklerine Marmara Bölgesi’nden farklı illerden katılımcılar davet edilerek etkinliğin kapsamının genişletilmesi planlandı.</w:t>
      </w:r>
    </w:p>
    <w:p w14:paraId="511157F3" w14:textId="77777777" w:rsidR="00B03CA3" w:rsidRPr="00B03CA3" w:rsidRDefault="007C3A0B" w:rsidP="00B03CA3">
      <w:pPr>
        <w:pStyle w:val="ListeParagraf"/>
        <w:numPr>
          <w:ilvl w:val="0"/>
          <w:numId w:val="36"/>
        </w:numPr>
        <w:spacing w:line="276" w:lineRule="auto"/>
        <w:jc w:val="both"/>
      </w:pPr>
      <w:r w:rsidRPr="007C3A0B">
        <w:rPr>
          <w:rFonts w:ascii="Times New Roman" w:hAnsi="Times New Roman" w:cs="Times New Roman"/>
          <w:noProof w:val="0"/>
        </w:rPr>
        <w:t>Bir sonraki toplantının Kasım 2024'te yapılmasına karar verildi.</w:t>
      </w:r>
    </w:p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3352" w14:textId="77777777" w:rsidR="00D724D1" w:rsidRDefault="00D724D1">
      <w:r>
        <w:separator/>
      </w:r>
    </w:p>
  </w:endnote>
  <w:endnote w:type="continuationSeparator" w:id="0">
    <w:p w14:paraId="356353D4" w14:textId="77777777" w:rsidR="00D724D1" w:rsidRDefault="00D7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9400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0EEA7EAC" w14:textId="77777777"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14:paraId="550A4893" w14:textId="77777777" w:rsidR="00000000" w:rsidRDefault="00000000"/>
  <w:p w14:paraId="068F232C" w14:textId="77777777" w:rsidR="00000000" w:rsidRDefault="00000000">
    <w:pPr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E142" w14:textId="77777777" w:rsidR="00D724D1" w:rsidRDefault="00D724D1">
      <w:r>
        <w:separator/>
      </w:r>
    </w:p>
  </w:footnote>
  <w:footnote w:type="continuationSeparator" w:id="0">
    <w:p w14:paraId="1B7F027A" w14:textId="77777777" w:rsidR="00D724D1" w:rsidRDefault="00D7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0089DD36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5EFB1174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sz w:val="22"/>
              <w:lang w:val="en-US"/>
            </w:rPr>
            <w:drawing>
              <wp:inline distT="0" distB="0" distL="0" distR="0" wp14:anchorId="316F3FF8" wp14:editId="13F5E1FE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60D97F3B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12F2F073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14:paraId="0CFF227A" w14:textId="77777777"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32DA6CBA" w14:textId="77777777"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DKTT/GMYO/01</w:t>
          </w:r>
        </w:p>
      </w:tc>
    </w:tr>
    <w:tr w:rsidR="00E90CC1" w:rsidRPr="009C43D8" w14:paraId="32BA21B4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43F81897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1FD426A2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28DAE8A0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711AF872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10.10.2025</w:t>
          </w:r>
        </w:p>
      </w:tc>
    </w:tr>
    <w:tr w:rsidR="00E90CC1" w:rsidRPr="009C43D8" w14:paraId="3518AA28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29ABCCA3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3ED63F50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DANIŞMA KURULU TOPLANTISI 2024-1</w:t>
          </w:r>
        </w:p>
      </w:tc>
      <w:tc>
        <w:tcPr>
          <w:tcW w:w="1842" w:type="dxa"/>
          <w:vAlign w:val="center"/>
        </w:tcPr>
        <w:p w14:paraId="3C47BF72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14:paraId="27885B06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14:paraId="1338B2AB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0E44841F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758D4697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47DA0AF0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12E26B3D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012B03BF" w14:textId="77777777" w:rsidR="005D17B1" w:rsidRPr="00523E9A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3F7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1"/>
  </w:num>
  <w:num w:numId="4" w16cid:durableId="1452359541">
    <w:abstractNumId w:val="29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2"/>
  </w:num>
  <w:num w:numId="8" w16cid:durableId="519709827">
    <w:abstractNumId w:val="27"/>
  </w:num>
  <w:num w:numId="9" w16cid:durableId="579631965">
    <w:abstractNumId w:val="6"/>
  </w:num>
  <w:num w:numId="10" w16cid:durableId="733895205">
    <w:abstractNumId w:val="7"/>
  </w:num>
  <w:num w:numId="11" w16cid:durableId="1655255631">
    <w:abstractNumId w:val="16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9"/>
  </w:num>
  <w:num w:numId="15" w16cid:durableId="154224044">
    <w:abstractNumId w:val="5"/>
  </w:num>
  <w:num w:numId="16" w16cid:durableId="766851514">
    <w:abstractNumId w:val="20"/>
  </w:num>
  <w:num w:numId="17" w16cid:durableId="941037343">
    <w:abstractNumId w:val="30"/>
  </w:num>
  <w:num w:numId="18" w16cid:durableId="1013651956">
    <w:abstractNumId w:val="15"/>
  </w:num>
  <w:num w:numId="19" w16cid:durableId="1726028146">
    <w:abstractNumId w:val="9"/>
  </w:num>
  <w:num w:numId="20" w16cid:durableId="2130469001">
    <w:abstractNumId w:val="28"/>
  </w:num>
  <w:num w:numId="21" w16cid:durableId="103155345">
    <w:abstractNumId w:val="33"/>
  </w:num>
  <w:num w:numId="22" w16cid:durableId="1680431006">
    <w:abstractNumId w:val="14"/>
  </w:num>
  <w:num w:numId="23" w16cid:durableId="854076263">
    <w:abstractNumId w:val="18"/>
  </w:num>
  <w:num w:numId="24" w16cid:durableId="851145513">
    <w:abstractNumId w:val="8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3"/>
  </w:num>
  <w:num w:numId="30" w16cid:durableId="1187018517">
    <w:abstractNumId w:val="32"/>
  </w:num>
  <w:num w:numId="31" w16cid:durableId="1333265439">
    <w:abstractNumId w:val="17"/>
  </w:num>
  <w:num w:numId="32" w16cid:durableId="565411355">
    <w:abstractNumId w:val="11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10"/>
  </w:num>
  <w:num w:numId="36" w16cid:durableId="1600215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0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5E9C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C3A0B"/>
    <w:rsid w:val="007D5E38"/>
    <w:rsid w:val="007D70AE"/>
    <w:rsid w:val="007E22BB"/>
    <w:rsid w:val="007E7E21"/>
    <w:rsid w:val="007F017B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12CD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062A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724D1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04BF"/>
  <w15:docId w15:val="{C502A730-E86E-5C47-B5D6-B16DF41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0B"/>
    <w:pPr>
      <w:spacing w:after="0" w:line="240" w:lineRule="auto"/>
    </w:pPr>
    <w:rPr>
      <w:noProof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GÖKHAN KOÇ</cp:lastModifiedBy>
  <cp:revision>2</cp:revision>
  <cp:lastPrinted>2017-12-22T12:22:00Z</cp:lastPrinted>
  <dcterms:created xsi:type="dcterms:W3CDTF">2025-10-10T07:49:00Z</dcterms:created>
  <dcterms:modified xsi:type="dcterms:W3CDTF">2025-11-18T17:30:00Z</dcterms:modified>
</cp:coreProperties>
</file>